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1104" w:firstLineChars="250"/>
        <w:rPr>
          <w:b/>
          <w:sz w:val="44"/>
          <w:szCs w:val="44"/>
        </w:rPr>
      </w:pPr>
      <w:r>
        <w:rPr>
          <w:b/>
          <w:sz w:val="44"/>
          <w:szCs w:val="44"/>
        </w:rPr>
        <w:t>2021中国（重庆）畜牧业博览会</w:t>
      </w:r>
    </w:p>
    <w:p>
      <w:pPr>
        <w:ind w:left="0" w:firstLine="1120" w:firstLineChars="35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2021China(Chongqing) Animal Husbandry Expo</w:t>
      </w:r>
    </w:p>
    <w:p>
      <w:pPr>
        <w:ind w:left="0" w:firstLine="1205" w:firstLineChars="500"/>
        <w:rPr>
          <w:b/>
          <w:sz w:val="24"/>
          <w:szCs w:val="24"/>
        </w:rPr>
      </w:pPr>
      <w:r>
        <w:rPr>
          <w:b/>
          <w:sz w:val="24"/>
          <w:szCs w:val="24"/>
        </w:rPr>
        <w:t>时间：2021年6月6-7日   地点：重庆国际博览中心</w:t>
      </w:r>
    </w:p>
    <w:p>
      <w:pPr>
        <w:ind w:left="0" w:firstLine="1205" w:firstLineChars="500"/>
        <w:rPr>
          <w:b/>
          <w:sz w:val="24"/>
          <w:szCs w:val="24"/>
        </w:rPr>
      </w:pPr>
    </w:p>
    <w:p>
      <w:pPr>
        <w:ind w:firstLine="0" w:firstLineChars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主办单位：重庆畜牧行业协会</w:t>
      </w:r>
    </w:p>
    <w:p>
      <w:pPr>
        <w:ind w:firstLine="0" w:firstLineChars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重庆畜牧业促进会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协办单位：（征集中）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承办单位：北京恒跃展览有限公司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大会网址：</w:t>
      </w:r>
    </w:p>
    <w:p>
      <w:pPr>
        <w:ind w:left="0"/>
        <w:rPr>
          <w:bCs w:val="0"/>
          <w:sz w:val="24"/>
          <w:szCs w:val="24"/>
        </w:rPr>
      </w:pPr>
    </w:p>
    <w:p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展会简介：</w:t>
      </w:r>
    </w:p>
    <w:p>
      <w:pPr>
        <w:ind w:left="0"/>
        <w:rPr>
          <w:bCs w:val="0"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>
        <w:rPr>
          <w:bCs w:val="0"/>
          <w:sz w:val="24"/>
          <w:szCs w:val="24"/>
        </w:rPr>
        <w:t>2021中国（重庆）畜牧业博览会（简称：2021）由重庆畜牧业行业协会、重庆畜牧业促进会联合主办，北京恒跃展览有限公司承办。于2021年6月6-7日在重庆国际会展中心举办，预计展出面积30000平方米，参展企业500余家，专业观众30000人次。展会以</w:t>
      </w:r>
      <w:r>
        <w:rPr>
          <w:rFonts w:hint="eastAsia"/>
          <w:bCs w:val="0"/>
          <w:sz w:val="24"/>
          <w:szCs w:val="24"/>
        </w:rPr>
        <w:t>“智慧养殖、协同发展”为主题，将全面推动西部地区</w:t>
      </w:r>
      <w:r>
        <w:rPr>
          <w:bCs w:val="0"/>
          <w:sz w:val="24"/>
          <w:szCs w:val="24"/>
        </w:rPr>
        <w:t>畜牧业向更好更快稳定的方向发展。致力于将全球领先的养殖全产业链产品引入展会现场，将打造立足西部地区（川渝贵湘鄂）、辐射全国、对接西部地区的畜牧业盛会；促进参展企业、养殖企业、经销商、代理商深入沟通交流，诚邀畜牧业优秀企业参展、参观，共聚行业盛会；</w:t>
      </w:r>
    </w:p>
    <w:p>
      <w:pPr>
        <w:ind w:left="0"/>
        <w:rPr>
          <w:bCs w:val="0"/>
          <w:sz w:val="24"/>
          <w:szCs w:val="24"/>
        </w:rPr>
      </w:pPr>
    </w:p>
    <w:p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展品范围：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1、国内外种畜禽、商品畜禽养殖（猪、禽、牛、羊、兔、鹿、骆驼、毛皮动物、特种养殖等）及其生产资料。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2、兽药、疫苗、动物保健品及兽药生产、加工、包装机械、设备、材料、兽医器械等。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3、饲料（饲料原料、饲料添加剂、添加剂预混合饲料、浓缩饲料、配合饲料、特种饲料等）、饲料加工机械设备及配件、饲料质量检测仪器设备、微机控制系统及软硬件、饲料配方技术、饲料科技等。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4、畜牧生产与养殖相关机械、设备、器械、用具、工程等（饲喂设备、通风设备、温控设备、环控设备、标准化养殖厂设计及工程建设）。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5、草业及其深加工产品（草粉、草颗粒）、草种、草机械、草业科技等。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6、优质畜产品（肉、蛋、奶、毛绒皮产品及其制品）；畜产品加工与冷藏设备、可追溯系统、食品安全检测设备。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7、畜牧科技成果（新产品、新技术、新成果、专利产品等）。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8、畜牧环保及生物质能源（环保排污及养殖废弃物无公害处理设备等；沼气技术设备，有机肥料设备；畜牧业利用生物质能源的相关技术、设备等）。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9、包装与运输（畜禽生产资料与畜禽产品包装材料、包装机械及相关运输设备，如饲料运输车、种猪、禽雏运输车等）。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10、畜牧业综合服务信息、媒体、软件、科技、咨询、金融、保险、培训、劳动服装。</w:t>
      </w:r>
    </w:p>
    <w:p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宣传推广：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大会线上线下支持媒体：</w:t>
      </w:r>
    </w:p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猪易网、火爆兽药招商网、饲料博览、中国饲料行业信息网、畜牧人才网、现代畜牧网、牧通人才网、、中国农机网、中国养猪网、河北畜牧网、中国畜牧营销网、农业之友、食品伙伴网、兽药市场指南、畜牧养殖设备网、中国饲料网、中国养猪第一网、汇牧网、三农网、第一农业网、猪讯网、鲁牧传媒、中国饲料工业网。中国种猪畜牧兽医杂志、中国畜牧网.......</w:t>
      </w:r>
    </w:p>
    <w:p>
      <w:pPr>
        <w:ind w:left="0"/>
        <w:rPr>
          <w:b/>
          <w:sz w:val="28"/>
          <w:szCs w:val="28"/>
        </w:rPr>
      </w:pPr>
    </w:p>
    <w:p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目标观众：</w:t>
      </w:r>
    </w:p>
    <w:p>
      <w:pPr>
        <w:ind w:left="0"/>
        <w:rPr>
          <w:bCs w:val="0"/>
          <w:sz w:val="24"/>
          <w:szCs w:val="24"/>
        </w:rPr>
      </w:pPr>
      <w:r>
        <w:rPr>
          <w:rFonts w:hint="eastAsia"/>
          <w:bCs w:val="0"/>
          <w:sz w:val="24"/>
          <w:szCs w:val="24"/>
        </w:rPr>
        <w:t>—</w:t>
      </w:r>
      <w:r>
        <w:rPr>
          <w:bCs w:val="0"/>
          <w:sz w:val="24"/>
          <w:szCs w:val="24"/>
        </w:rPr>
        <w:t>中西部各市、县、乡镇、村级代理商、经销商、零售商；</w:t>
      </w:r>
    </w:p>
    <w:p>
      <w:pPr>
        <w:ind w:left="0"/>
        <w:rPr>
          <w:bCs w:val="0"/>
          <w:sz w:val="24"/>
          <w:szCs w:val="24"/>
        </w:rPr>
      </w:pPr>
      <w:r>
        <w:rPr>
          <w:rFonts w:hint="eastAsia"/>
          <w:bCs w:val="0"/>
          <w:sz w:val="24"/>
          <w:szCs w:val="24"/>
        </w:rPr>
        <w:t>—</w:t>
      </w:r>
      <w:r>
        <w:rPr>
          <w:bCs w:val="0"/>
          <w:sz w:val="24"/>
          <w:szCs w:val="24"/>
        </w:rPr>
        <w:t>国内外所有畜牧业从业者（含生猪、家禽等养殖企业、养殖场、屠宰场等）；</w:t>
      </w:r>
    </w:p>
    <w:p>
      <w:pPr>
        <w:ind w:left="0"/>
        <w:rPr>
          <w:bCs w:val="0"/>
          <w:sz w:val="24"/>
          <w:szCs w:val="24"/>
        </w:rPr>
      </w:pPr>
      <w:r>
        <w:rPr>
          <w:rFonts w:hint="eastAsia"/>
          <w:bCs w:val="0"/>
          <w:sz w:val="24"/>
          <w:szCs w:val="24"/>
        </w:rPr>
        <w:t>—</w:t>
      </w:r>
      <w:r>
        <w:rPr>
          <w:bCs w:val="0"/>
          <w:sz w:val="24"/>
          <w:szCs w:val="24"/>
        </w:rPr>
        <w:t>行业主管单位、行业社团、农民合作社、农业企业及相关组织等；</w:t>
      </w:r>
    </w:p>
    <w:p>
      <w:pPr>
        <w:ind w:left="0"/>
        <w:rPr>
          <w:bCs w:val="0"/>
          <w:sz w:val="24"/>
          <w:szCs w:val="24"/>
        </w:rPr>
      </w:pPr>
      <w:r>
        <w:rPr>
          <w:rFonts w:hint="eastAsia"/>
          <w:bCs w:val="0"/>
          <w:sz w:val="24"/>
          <w:szCs w:val="24"/>
        </w:rPr>
        <w:t>—</w:t>
      </w:r>
      <w:r>
        <w:rPr>
          <w:bCs w:val="0"/>
          <w:sz w:val="24"/>
          <w:szCs w:val="24"/>
        </w:rPr>
        <w:t>高等院校、科研院所、投资者、金融服务机构及畜牧业爱好者等；</w:t>
      </w:r>
    </w:p>
    <w:p>
      <w:pPr>
        <w:ind w:left="0"/>
        <w:rPr>
          <w:bCs w:val="0"/>
          <w:sz w:val="24"/>
          <w:szCs w:val="24"/>
        </w:rPr>
      </w:pPr>
    </w:p>
    <w:p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参展费用：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740"/>
        <w:gridCol w:w="1317"/>
        <w:gridCol w:w="2089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</w:trPr>
        <w:tc>
          <w:tcPr>
            <w:tcW w:w="1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标准展位单开口</w:t>
            </w:r>
          </w:p>
        </w:tc>
        <w:tc>
          <w:tcPr>
            <w:tcW w:w="17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标准展位双开</w:t>
            </w:r>
          </w:p>
        </w:tc>
        <w:tc>
          <w:tcPr>
            <w:tcW w:w="13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18平微特</w:t>
            </w:r>
          </w:p>
        </w:tc>
        <w:tc>
          <w:tcPr>
            <w:tcW w:w="208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光地（不包含搭建）</w:t>
            </w:r>
          </w:p>
        </w:tc>
        <w:tc>
          <w:tcPr>
            <w:tcW w:w="12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豪华标展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2"/>
                <w:szCs w:val="22"/>
                <w:shd w:val="clear" w:color="auto" w:fill="FCFDFE"/>
              </w:rPr>
              <w:t>￥</w:t>
            </w:r>
            <w:r>
              <w:rPr>
                <w:rFonts w:ascii="宋体" w:eastAsia="宋体" w:cs="宋体"/>
                <w:b w:val="0"/>
                <w:bCs w:val="0"/>
                <w:sz w:val="22"/>
                <w:szCs w:val="22"/>
                <w:shd w:val="clear" w:color="auto" w:fill="FCFDFE"/>
              </w:rPr>
              <w:t>6800/个</w:t>
            </w:r>
          </w:p>
        </w:tc>
        <w:tc>
          <w:tcPr>
            <w:tcW w:w="17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2"/>
                <w:szCs w:val="22"/>
                <w:shd w:val="clear" w:color="auto" w:fill="FCFDFE"/>
              </w:rPr>
              <w:t>￥</w:t>
            </w:r>
            <w:r>
              <w:rPr>
                <w:rFonts w:ascii="宋体" w:eastAsia="宋体" w:cs="宋体"/>
                <w:b w:val="0"/>
                <w:bCs w:val="0"/>
                <w:sz w:val="22"/>
                <w:szCs w:val="22"/>
                <w:shd w:val="clear" w:color="auto" w:fill="FCFDFE"/>
              </w:rPr>
              <w:t>7800/个</w:t>
            </w:r>
          </w:p>
        </w:tc>
        <w:tc>
          <w:tcPr>
            <w:tcW w:w="13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2"/>
                <w:szCs w:val="22"/>
                <w:shd w:val="clear" w:color="auto" w:fill="FCFDFE"/>
              </w:rPr>
              <w:t>￥</w:t>
            </w:r>
            <w:r>
              <w:rPr>
                <w:rFonts w:ascii="宋体" w:eastAsia="宋体" w:cs="宋体"/>
                <w:b w:val="0"/>
                <w:bCs w:val="0"/>
                <w:sz w:val="22"/>
                <w:szCs w:val="22"/>
                <w:shd w:val="clear" w:color="auto" w:fill="FCFDFE"/>
              </w:rPr>
              <w:t>18000/个</w:t>
            </w:r>
          </w:p>
        </w:tc>
        <w:tc>
          <w:tcPr>
            <w:tcW w:w="208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2"/>
                <w:szCs w:val="22"/>
                <w:shd w:val="clear" w:color="auto" w:fill="FCFDFE"/>
              </w:rPr>
              <w:t>￥</w:t>
            </w:r>
            <w:r>
              <w:rPr>
                <w:rFonts w:ascii="宋体" w:eastAsia="宋体" w:cs="宋体"/>
                <w:b w:val="0"/>
                <w:bCs w:val="0"/>
                <w:sz w:val="22"/>
                <w:szCs w:val="22"/>
                <w:shd w:val="clear" w:color="auto" w:fill="FCFDFE"/>
              </w:rPr>
              <w:t>700/平（36平米起租）</w:t>
            </w:r>
          </w:p>
        </w:tc>
        <w:tc>
          <w:tcPr>
            <w:tcW w:w="12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2"/>
                <w:szCs w:val="22"/>
                <w:shd w:val="clear" w:color="auto" w:fill="FCFDFE"/>
              </w:rPr>
              <w:t>￥</w:t>
            </w:r>
            <w:r>
              <w:rPr>
                <w:rFonts w:ascii="宋体" w:eastAsia="宋体" w:cs="宋体"/>
                <w:b w:val="0"/>
                <w:bCs w:val="0"/>
                <w:sz w:val="22"/>
                <w:szCs w:val="22"/>
                <w:shd w:val="clear" w:color="auto" w:fill="FCFDFE"/>
              </w:rPr>
              <w:t>8800/个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日光灯两盏、隔板、楣板、一桌二椅、220V</w:t>
            </w:r>
          </w:p>
        </w:tc>
        <w:tc>
          <w:tcPr>
            <w:tcW w:w="17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日光灯两盏、隔板、楣板、一桌二椅、220V</w:t>
            </w:r>
          </w:p>
        </w:tc>
        <w:tc>
          <w:tcPr>
            <w:tcW w:w="131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珩架搭建（高度4.5m）喷绘布设计制作、地毯、两套洽谈桌、一张接待台</w:t>
            </w:r>
          </w:p>
        </w:tc>
        <w:tc>
          <w:tcPr>
            <w:tcW w:w="208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2"/>
                <w:szCs w:val="22"/>
              </w:rPr>
              <w:t>仅提供光地，客户自行搭建</w:t>
            </w:r>
          </w:p>
        </w:tc>
        <w:tc>
          <w:tcPr>
            <w:tcW w:w="123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sz w:val="21"/>
                <w:szCs w:val="21"/>
              </w:rPr>
              <w:t>楣板制作、一桌、二椅，图片的宣传喷绘和制作；展位高3米</w:t>
            </w:r>
          </w:p>
        </w:tc>
      </w:tr>
    </w:tbl>
    <w:p>
      <w:pPr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注：相关效果图请联系组委会索取。</w:t>
      </w:r>
    </w:p>
    <w:p>
      <w:pPr>
        <w:ind w:left="0"/>
        <w:rPr>
          <w:bCs w:val="0"/>
          <w:sz w:val="24"/>
          <w:szCs w:val="24"/>
        </w:rPr>
      </w:pPr>
    </w:p>
    <w:p>
      <w:pPr>
        <w:tabs>
          <w:tab w:val="left" w:pos="700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大会组委会：</w:t>
      </w:r>
    </w:p>
    <w:p>
      <w:pPr>
        <w:tabs>
          <w:tab w:val="left" w:pos="700"/>
        </w:tabs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北京恒跃展览有限公司</w:t>
      </w:r>
    </w:p>
    <w:p>
      <w:pPr>
        <w:tabs>
          <w:tab w:val="left" w:pos="700"/>
        </w:tabs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地址：北京市大兴区乾平路一号自贸区</w:t>
      </w:r>
    </w:p>
    <w:p>
      <w:pPr>
        <w:tabs>
          <w:tab w:val="left" w:pos="700"/>
        </w:tabs>
        <w:ind w:left="0"/>
        <w:rPr>
          <w:rFonts w:hint="eastAsia"/>
          <w:bCs w:val="0"/>
          <w:sz w:val="24"/>
          <w:szCs w:val="24"/>
          <w:lang w:val="en-US" w:eastAsia="zh-CN"/>
        </w:rPr>
      </w:pPr>
      <w:r>
        <w:rPr>
          <w:bCs w:val="0"/>
          <w:sz w:val="24"/>
          <w:szCs w:val="24"/>
        </w:rPr>
        <w:t>邮箱：</w:t>
      </w:r>
      <w:r>
        <w:rPr>
          <w:rFonts w:hint="eastAsia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/>
          <w:bCs w:val="0"/>
          <w:sz w:val="24"/>
          <w:szCs w:val="24"/>
          <w:lang w:val="en-US" w:eastAsia="zh-CN"/>
        </w:rPr>
        <w:instrText xml:space="preserve"> HYPERLINK "mailto:3395106513@qq.com" </w:instrText>
      </w:r>
      <w:r>
        <w:rPr>
          <w:rFonts w:hint="eastAsia"/>
          <w:bCs w:val="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/>
          <w:bCs w:val="0"/>
          <w:sz w:val="24"/>
          <w:szCs w:val="24"/>
          <w:lang w:val="en-US" w:eastAsia="zh-CN"/>
        </w:rPr>
        <w:t>3395106513@qq.com</w:t>
      </w:r>
      <w:r>
        <w:rPr>
          <w:rFonts w:hint="eastAsia"/>
          <w:bCs w:val="0"/>
          <w:sz w:val="24"/>
          <w:szCs w:val="24"/>
          <w:lang w:val="en-US" w:eastAsia="zh-CN"/>
        </w:rPr>
        <w:fldChar w:fldCharType="end"/>
      </w:r>
    </w:p>
    <w:p>
      <w:pPr>
        <w:tabs>
          <w:tab w:val="left" w:pos="700"/>
        </w:tabs>
        <w:ind w:left="0"/>
        <w:rPr>
          <w:rFonts w:hint="eastAsia"/>
          <w:bCs w:val="0"/>
          <w:sz w:val="24"/>
          <w:szCs w:val="24"/>
          <w:lang w:val="en-US" w:eastAsia="zh-CN"/>
        </w:rPr>
      </w:pPr>
      <w:r>
        <w:rPr>
          <w:bCs w:val="0"/>
          <w:sz w:val="24"/>
          <w:szCs w:val="24"/>
        </w:rPr>
        <w:t>联系人：</w:t>
      </w:r>
      <w:r>
        <w:rPr>
          <w:rFonts w:hint="eastAsia"/>
          <w:bCs w:val="0"/>
          <w:sz w:val="24"/>
          <w:szCs w:val="24"/>
          <w:lang w:val="en-US" w:eastAsia="zh-CN"/>
        </w:rPr>
        <w:t>杨洋 17600902537（同微信）</w:t>
      </w:r>
    </w:p>
    <w:p>
      <w:pPr>
        <w:tabs>
          <w:tab w:val="left" w:pos="700"/>
        </w:tabs>
        <w:ind w:lef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大会官网：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36D75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1"/>
    <w:basedOn w:val="1"/>
    <w:qFormat/>
    <w:uiPriority w:val="0"/>
    <w:rPr>
      <w:b/>
      <w:color w:val="538135"/>
      <w:sz w:val="28"/>
    </w:rPr>
  </w:style>
  <w:style w:type="paragraph" w:styleId="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0</Words>
  <Characters>1200</Characters>
  <Lines>0</Lines>
  <Paragraphs>44</Paragraphs>
  <TotalTime>127</TotalTime>
  <ScaleCrop>false</ScaleCrop>
  <LinksUpToDate>false</LinksUpToDate>
  <CharactersWithSpaces>1600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Administrator</cp:lastModifiedBy>
  <dcterms:modified xsi:type="dcterms:W3CDTF">2021-01-22T02:44:11Z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